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1A" w:rsidRDefault="00067A1A"/>
    <w:p w:rsidR="00067A1A" w:rsidRPr="00067A1A" w:rsidRDefault="00067A1A" w:rsidP="00067A1A">
      <w:pPr>
        <w:shd w:val="clear" w:color="auto" w:fill="FFFFFF"/>
        <w:ind w:firstLine="39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A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СТАВКИ НАЛОГОВ И СОЦИАЛЬНЫХ ПЛАТЕЖЕЙ</w:t>
      </w:r>
    </w:p>
    <w:p w:rsidR="00067A1A" w:rsidRPr="00067A1A" w:rsidRDefault="00067A1A" w:rsidP="00067A1A">
      <w:pPr>
        <w:shd w:val="clear" w:color="auto" w:fill="FFFFFF"/>
        <w:ind w:firstLine="39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A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2018-2021 годы</w:t>
      </w:r>
    </w:p>
    <w:p w:rsidR="00067A1A" w:rsidRPr="00067A1A" w:rsidRDefault="00067A1A" w:rsidP="00067A1A">
      <w:pPr>
        <w:shd w:val="clear" w:color="auto" w:fill="FFFFFF"/>
        <w:ind w:firstLine="39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7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22"/>
        <w:gridCol w:w="1882"/>
        <w:gridCol w:w="1776"/>
        <w:gridCol w:w="1776"/>
        <w:gridCol w:w="1882"/>
      </w:tblGrid>
      <w:tr w:rsidR="00067A1A" w:rsidRPr="00067A1A" w:rsidTr="00067A1A">
        <w:trPr>
          <w:trHeight w:val="615"/>
        </w:trPr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Ставка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" w:tooltip="Ставки налогов и обязательных платежей на 2018 год" w:history="1">
              <w:r w:rsidRPr="00067A1A">
                <w:rPr>
                  <w:rFonts w:ascii="Times New Roman" w:eastAsia="Times New Roman" w:hAnsi="Times New Roman" w:cs="Times New Roman"/>
                  <w:b/>
                  <w:bCs/>
                  <w:color w:val="000080"/>
                  <w:sz w:val="24"/>
                  <w:szCs w:val="24"/>
                  <w:u w:val="single"/>
                  <w:lang w:eastAsia="ru-RU"/>
                </w:rPr>
                <w:t>2018 год</w:t>
              </w:r>
            </w:hyperlink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tooltip="Ставки налогов и социальных платежей на 2019 год" w:history="1">
              <w:r w:rsidRPr="00067A1A">
                <w:rPr>
                  <w:rFonts w:ascii="Times New Roman" w:eastAsia="Times New Roman" w:hAnsi="Times New Roman" w:cs="Times New Roman"/>
                  <w:b/>
                  <w:bCs/>
                  <w:color w:val="000080"/>
                  <w:sz w:val="24"/>
                  <w:szCs w:val="24"/>
                  <w:u w:val="single"/>
                  <w:lang w:eastAsia="ru-RU"/>
                </w:rPr>
                <w:t>2019 год</w:t>
              </w:r>
            </w:hyperlink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Pr="00067A1A">
                <w:rPr>
                  <w:rFonts w:ascii="Times New Roman" w:eastAsia="Times New Roman" w:hAnsi="Times New Roman" w:cs="Times New Roman"/>
                  <w:b/>
                  <w:bCs/>
                  <w:color w:val="000080"/>
                  <w:sz w:val="24"/>
                  <w:szCs w:val="24"/>
                  <w:u w:val="single"/>
                  <w:lang w:eastAsia="ru-RU"/>
                </w:rPr>
                <w:t>2020 год</w:t>
              </w:r>
            </w:hyperlink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067A1A" w:rsidRPr="00067A1A" w:rsidTr="00067A1A">
        <w:trPr>
          <w:trHeight w:val="695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МРП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2 405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2 525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1 января - 2 651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1 апреля - 2 778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2 917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67A1A" w:rsidRPr="00067A1A" w:rsidTr="00067A1A">
        <w:trPr>
          <w:trHeight w:val="408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МЗП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28 284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42 500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42 500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42 500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67A1A" w:rsidRPr="00067A1A" w:rsidTr="00067A1A">
        <w:trPr>
          <w:trHeight w:val="697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anchor="sub_id=900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Базовая пенсия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15 274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16 037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1 января - 16 839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 апреля - 17 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641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18 524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67A1A" w:rsidRPr="00067A1A" w:rsidTr="00067A1A">
        <w:trPr>
          <w:trHeight w:val="707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anchor="sub_id=900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Минимальная пенсия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33 745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36 108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1 января - 38 636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1 апреля - 40 441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43 272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67A1A" w:rsidRPr="00067A1A" w:rsidTr="00067A1A">
        <w:trPr>
          <w:trHeight w:val="689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Прожиточный минимум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28 284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29 698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1 января - 31 183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1 апреля - 32 688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34 302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67A1A" w:rsidRPr="00067A1A" w:rsidTr="00067A1A">
        <w:trPr>
          <w:trHeight w:val="415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anchor="sub_id=31300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КПН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20%</w:t>
            </w:r>
          </w:p>
        </w:tc>
      </w:tr>
      <w:tr w:rsidR="00067A1A" w:rsidRPr="00067A1A" w:rsidTr="00067A1A">
        <w:trPr>
          <w:trHeight w:val="407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anchor="sub_id=32000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ИПН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10%</w:t>
            </w:r>
          </w:p>
        </w:tc>
      </w:tr>
      <w:tr w:rsidR="00067A1A" w:rsidRPr="00067A1A" w:rsidTr="00067A1A">
        <w:trPr>
          <w:trHeight w:val="413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anchor="sub_id=42200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НДС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12%</w:t>
            </w:r>
          </w:p>
        </w:tc>
      </w:tr>
      <w:tr w:rsidR="00067A1A" w:rsidRPr="00067A1A" w:rsidTr="00067A1A">
        <w:trPr>
          <w:trHeight w:val="392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anchor="sub_id=48500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Социальный налог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9,5%</w:t>
            </w:r>
          </w:p>
        </w:tc>
      </w:tr>
      <w:tr w:rsidR="00067A1A" w:rsidRPr="00067A1A" w:rsidTr="00067A1A">
        <w:trPr>
          <w:trHeight w:val="411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anchor="sub_id=140000" w:tooltip="Закон Республики Казахстан от 26 декабря 2019 года № 286-VI «Об обязательном социальном страховании»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Социальные отчисления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3,5%</w:t>
            </w:r>
          </w:p>
        </w:tc>
      </w:tr>
      <w:tr w:rsidR="00067A1A" w:rsidRPr="00067A1A" w:rsidTr="00067A1A"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ОПВ: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67A1A" w:rsidRPr="00067A1A" w:rsidTr="00067A1A"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ind w:left="31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anchor="sub_id=2500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по работникам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10%</w:t>
            </w:r>
          </w:p>
        </w:tc>
      </w:tr>
      <w:tr w:rsidR="00067A1A" w:rsidRPr="00067A1A" w:rsidTr="00067A1A">
        <w:trPr>
          <w:trHeight w:val="950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ind w:left="31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anchor="sub_id=250401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по договорам ГПХ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 января - 10% (право)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14 июля - 10% (обязанность)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 января - 10%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1июня - 5%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 </w:t>
            </w:r>
          </w:p>
        </w:tc>
      </w:tr>
      <w:tr w:rsidR="00067A1A" w:rsidRPr="00067A1A" w:rsidTr="00067A1A">
        <w:trPr>
          <w:trHeight w:val="426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 w:anchor="sub_id=2600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ОППВ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5%</w:t>
            </w:r>
          </w:p>
        </w:tc>
      </w:tr>
      <w:tr w:rsidR="00067A1A" w:rsidRPr="00067A1A" w:rsidTr="00067A1A">
        <w:trPr>
          <w:trHeight w:val="418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anchor="sub_id=2700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Отчисления на ОСМС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2%</w:t>
            </w:r>
          </w:p>
        </w:tc>
      </w:tr>
      <w:tr w:rsidR="00067A1A" w:rsidRPr="00067A1A" w:rsidTr="00067A1A"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ОСМС: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67A1A" w:rsidRPr="00067A1A" w:rsidTr="00067A1A"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ind w:left="31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anchor="sub_id=2602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государства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1,6%</w:t>
            </w:r>
          </w:p>
        </w:tc>
      </w:tr>
      <w:tr w:rsidR="00067A1A" w:rsidRPr="00067A1A" w:rsidTr="00067A1A"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ind w:left="31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" w:anchor="sub_id=2800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работников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2%</w:t>
            </w:r>
          </w:p>
        </w:tc>
      </w:tr>
      <w:tr w:rsidR="00067A1A" w:rsidRPr="00067A1A" w:rsidTr="00067A1A"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ind w:left="31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" w:anchor="sub_id=2800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по договорам ГПХ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2%</w:t>
            </w:r>
          </w:p>
        </w:tc>
      </w:tr>
      <w:tr w:rsidR="00067A1A" w:rsidRPr="00067A1A" w:rsidTr="00067A1A">
        <w:trPr>
          <w:trHeight w:val="766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ind w:left="31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" w:anchor="sub_id=280300" w:tooltip="Закон Республики Казахстан от 16 ноября 2015 года № 405-V «Об обязательном социальном медицинском страховании» (с изменениями и дополнениями по состоянию на 31.12.2020 г.)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 xml:space="preserve">ИП, ЛЧП, </w:t>
              </w:r>
              <w:proofErr w:type="spellStart"/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самостоятоятельных</w:t>
              </w:r>
              <w:proofErr w:type="spellEnd"/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 xml:space="preserve"> плательщиков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5%</w:t>
            </w:r>
          </w:p>
        </w:tc>
      </w:tr>
      <w:tr w:rsidR="00067A1A" w:rsidRPr="00067A1A" w:rsidTr="00067A1A">
        <w:trPr>
          <w:trHeight w:val="410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БДО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17 697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17 697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17 697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17 697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67A1A" w:rsidRPr="00067A1A" w:rsidTr="00067A1A">
        <w:trPr>
          <w:trHeight w:val="1797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Базовая ставка НБ РК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января - 10,25%,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16 января - 9,75%,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5 марта - 9,5%,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16 апреля - 9,25%,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5 июня - 9,0%.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16 октября - 9,25%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января - 9,25%,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16 апреля - 9,0%,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10 сентября - 9,25%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января - 9,25%,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10 марта - 12,0%,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6 апреля - 9,5%,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21 июля - 9,0%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января - 9,0%</w:t>
            </w:r>
          </w:p>
        </w:tc>
      </w:tr>
      <w:tr w:rsidR="00067A1A" w:rsidRPr="00067A1A" w:rsidTr="00067A1A">
        <w:trPr>
          <w:trHeight w:val="1823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Ставка рефинансирования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января - 10,25%,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16 января - 9,75%,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5 марта - 9,5%,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16 апреля - 9,25%,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5 июня - 9,0%.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16 октября - 9,25%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января - 9,25%,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16 апреля - 9,0%,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10 сентября - 9,25%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января - 9,25%,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10 марта - 12,0%,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6 апреля - 9,5%,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21 июля - 9,0%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января - 9,0%</w:t>
            </w:r>
          </w:p>
        </w:tc>
      </w:tr>
      <w:tr w:rsidR="00067A1A" w:rsidRPr="00067A1A" w:rsidTr="00067A1A">
        <w:trPr>
          <w:trHeight w:val="1264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" w:anchor="sub_id=68602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ИПН по патенту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1% (кроме торговли за наличный расчет)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2% (по торговле за наличный расчет)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1% (кроме торговли за наличный расчет)</w:t>
            </w:r>
          </w:p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2% (по торговле за наличный расчет)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1%</w:t>
            </w:r>
          </w:p>
        </w:tc>
      </w:tr>
      <w:tr w:rsidR="00067A1A" w:rsidRPr="00067A1A" w:rsidTr="00067A1A">
        <w:trPr>
          <w:trHeight w:val="403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" w:anchor="sub_id=68700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ИПН (КПН) и СН по УД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3%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3%</w:t>
            </w:r>
          </w:p>
        </w:tc>
      </w:tr>
      <w:tr w:rsidR="00067A1A" w:rsidRPr="00067A1A" w:rsidTr="00067A1A">
        <w:trPr>
          <w:trHeight w:val="409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" w:anchor="sub_id=70400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ЕЗН по КФХ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1" w:anchor="sub_id=70401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п.1 ст.704</w:t>
              </w:r>
            </w:hyperlink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НК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2" w:anchor="sub_id=70401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п.1 ст.704</w:t>
              </w:r>
            </w:hyperlink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НК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0,5%</w:t>
            </w:r>
          </w:p>
        </w:tc>
      </w:tr>
      <w:tr w:rsidR="00067A1A" w:rsidRPr="00067A1A" w:rsidTr="00067A1A"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3" w:anchor="sub_id=77502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ЕСП</w:t>
              </w:r>
            </w:hyperlink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67A1A" w:rsidRPr="00067A1A" w:rsidTr="00067A1A"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ind w:left="31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столица, город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</w:t>
            </w:r>
            <w:proofErr w:type="spellEnd"/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значения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1МРП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1МРП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1МРП</w:t>
            </w:r>
          </w:p>
        </w:tc>
      </w:tr>
      <w:tr w:rsidR="00067A1A" w:rsidRPr="00067A1A" w:rsidTr="00067A1A">
        <w:trPr>
          <w:trHeight w:val="527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ind w:left="31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населенные пункты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0,5МРП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0,5МРП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0,5МРП</w:t>
            </w:r>
          </w:p>
        </w:tc>
      </w:tr>
      <w:tr w:rsidR="00067A1A" w:rsidRPr="00067A1A" w:rsidTr="00067A1A">
        <w:trPr>
          <w:trHeight w:val="407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4" w:anchor="sub_id=696010300" w:history="1">
              <w:r w:rsidRPr="00067A1A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ru-RU"/>
                </w:rPr>
                <w:t>Розничный налог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A1A" w:rsidRPr="00067A1A" w:rsidRDefault="00067A1A" w:rsidP="00067A1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3% </w:t>
            </w:r>
          </w:p>
        </w:tc>
      </w:tr>
    </w:tbl>
    <w:p w:rsidR="00067A1A" w:rsidRDefault="00067A1A"/>
    <w:sectPr w:rsidR="00067A1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7A1A"/>
    <w:rsid w:val="00067A1A"/>
    <w:rsid w:val="000E5821"/>
    <w:rsid w:val="00190430"/>
    <w:rsid w:val="00365B06"/>
    <w:rsid w:val="003E00D6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A1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067A1A"/>
  </w:style>
  <w:style w:type="character" w:customStyle="1" w:styleId="s1">
    <w:name w:val="s1"/>
    <w:basedOn w:val="a0"/>
    <w:rsid w:val="00067A1A"/>
  </w:style>
  <w:style w:type="character" w:customStyle="1" w:styleId="s2">
    <w:name w:val="s2"/>
    <w:basedOn w:val="a0"/>
    <w:rsid w:val="00067A1A"/>
  </w:style>
  <w:style w:type="character" w:styleId="a4">
    <w:name w:val="Hyperlink"/>
    <w:basedOn w:val="a0"/>
    <w:uiPriority w:val="99"/>
    <w:semiHidden/>
    <w:unhideWhenUsed/>
    <w:rsid w:val="00067A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zakon.kz/Document/?doc_id=1026672" TargetMode="External"/><Relationship Id="rId13" Type="http://schemas.openxmlformats.org/officeDocument/2006/relationships/hyperlink" Target="https://online.zakon.kz/Document/?doc_id=36148637" TargetMode="External"/><Relationship Id="rId18" Type="http://schemas.openxmlformats.org/officeDocument/2006/relationships/hyperlink" Target="https://online.zakon.kz/Document/?doc_id=31408637" TargetMode="External"/><Relationship Id="rId26" Type="http://schemas.openxmlformats.org/officeDocument/2006/relationships/hyperlink" Target="https://online.zakon.kz/Document/?doc_id=3637870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online.zakon.kz/Document/?doc_id=32908862" TargetMode="External"/><Relationship Id="rId34" Type="http://schemas.openxmlformats.org/officeDocument/2006/relationships/hyperlink" Target="https://online.zakon.kz/Document/?doc_id=36148637" TargetMode="External"/><Relationship Id="rId7" Type="http://schemas.openxmlformats.org/officeDocument/2006/relationships/hyperlink" Target="https://online.zakon.kz/Document/?doc_id=1026672" TargetMode="External"/><Relationship Id="rId12" Type="http://schemas.openxmlformats.org/officeDocument/2006/relationships/hyperlink" Target="https://online.zakon.kz/Document/?doc_id=36148637" TargetMode="External"/><Relationship Id="rId17" Type="http://schemas.openxmlformats.org/officeDocument/2006/relationships/hyperlink" Target="https://online.zakon.kz/Document/?doc_id=31408637" TargetMode="External"/><Relationship Id="rId25" Type="http://schemas.openxmlformats.org/officeDocument/2006/relationships/hyperlink" Target="https://online.zakon.kz/Document/?doc_id=38093321" TargetMode="External"/><Relationship Id="rId33" Type="http://schemas.openxmlformats.org/officeDocument/2006/relationships/hyperlink" Target="https://online.zakon.kz/Document/?doc_id=3614863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online.zakon.kz/Document/?doc_id=32615593" TargetMode="External"/><Relationship Id="rId20" Type="http://schemas.openxmlformats.org/officeDocument/2006/relationships/hyperlink" Target="https://online.zakon.kz/Document/?doc_id=32908862" TargetMode="External"/><Relationship Id="rId29" Type="http://schemas.openxmlformats.org/officeDocument/2006/relationships/hyperlink" Target="https://online.zakon.kz/Document/?doc_id=36148637" TargetMode="External"/><Relationship Id="rId1" Type="http://schemas.openxmlformats.org/officeDocument/2006/relationships/styles" Target="styles.xml"/><Relationship Id="rId6" Type="http://schemas.openxmlformats.org/officeDocument/2006/relationships/hyperlink" Target="https://online.zakon.kz/Document/?doc_id=32469577" TargetMode="External"/><Relationship Id="rId11" Type="http://schemas.openxmlformats.org/officeDocument/2006/relationships/hyperlink" Target="https://online.zakon.kz/Document/?doc_id=1026672" TargetMode="External"/><Relationship Id="rId24" Type="http://schemas.openxmlformats.org/officeDocument/2006/relationships/hyperlink" Target="https://online.zakon.kz/Document/?doc_id=32908862" TargetMode="External"/><Relationship Id="rId32" Type="http://schemas.openxmlformats.org/officeDocument/2006/relationships/hyperlink" Target="https://online.zakon.kz/Document/?doc_id=33745225" TargetMode="External"/><Relationship Id="rId5" Type="http://schemas.openxmlformats.org/officeDocument/2006/relationships/hyperlink" Target="https://online.zakon.kz/Document/?doc_id=34990287" TargetMode="External"/><Relationship Id="rId15" Type="http://schemas.openxmlformats.org/officeDocument/2006/relationships/hyperlink" Target="https://online.zakon.kz/Document/?doc_id=36148637" TargetMode="External"/><Relationship Id="rId23" Type="http://schemas.openxmlformats.org/officeDocument/2006/relationships/hyperlink" Target="https://online.zakon.kz/Document/?doc_id=32908862" TargetMode="External"/><Relationship Id="rId28" Type="http://schemas.openxmlformats.org/officeDocument/2006/relationships/hyperlink" Target="https://online.zakon.kz/Document/?doc_id=36148637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online.zakon.kz/Document/?doc_id=32245090" TargetMode="External"/><Relationship Id="rId19" Type="http://schemas.openxmlformats.org/officeDocument/2006/relationships/hyperlink" Target="https://online.zakon.kz/Document/?doc_id=31408637" TargetMode="External"/><Relationship Id="rId31" Type="http://schemas.openxmlformats.org/officeDocument/2006/relationships/hyperlink" Target="https://online.zakon.kz/Document/?doc_id=33745225" TargetMode="External"/><Relationship Id="rId4" Type="http://schemas.openxmlformats.org/officeDocument/2006/relationships/hyperlink" Target="https://online.zakon.kz/Document/?doc_id=37757559" TargetMode="External"/><Relationship Id="rId9" Type="http://schemas.openxmlformats.org/officeDocument/2006/relationships/hyperlink" Target="https://online.zakon.kz/Document/?doc_id=32245090" TargetMode="External"/><Relationship Id="rId14" Type="http://schemas.openxmlformats.org/officeDocument/2006/relationships/hyperlink" Target="https://online.zakon.kz/Document/?doc_id=36148637" TargetMode="External"/><Relationship Id="rId22" Type="http://schemas.openxmlformats.org/officeDocument/2006/relationships/hyperlink" Target="https://online.zakon.kz/Document/?doc_id=32908862" TargetMode="External"/><Relationship Id="rId27" Type="http://schemas.openxmlformats.org/officeDocument/2006/relationships/hyperlink" Target="https://online.zakon.kz/Document/?doc_id=1016416" TargetMode="External"/><Relationship Id="rId30" Type="http://schemas.openxmlformats.org/officeDocument/2006/relationships/hyperlink" Target="https://online.zakon.kz/Document/?doc_id=36148637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2021-01-02T15:53:00Z</dcterms:created>
  <dcterms:modified xsi:type="dcterms:W3CDTF">2021-01-02T16:06:00Z</dcterms:modified>
</cp:coreProperties>
</file>